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6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637746">
        <w:trPr>
          <w:trHeight w:val="50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7746" w:rsidRPr="0003374F" w:rsidRDefault="00305F69">
            <w:pPr>
              <w:pStyle w:val="8"/>
              <w:keepLines w:val="0"/>
              <w:widowControl w:val="0"/>
              <w:tabs>
                <w:tab w:val="left" w:pos="0"/>
              </w:tabs>
              <w:spacing w:before="240" w:after="60"/>
              <w:ind w:right="34"/>
              <w:jc w:val="center"/>
              <w:rPr>
                <w:rFonts w:ascii="Times New Roman" w:hAnsi="Times New Roman"/>
                <w:bCs/>
                <w:sz w:val="30"/>
                <w:szCs w:val="30"/>
              </w:rPr>
            </w:pPr>
            <w:r w:rsidRPr="0003374F">
              <w:rPr>
                <w:rFonts w:ascii="Times New Roman" w:hAnsi="Times New Roman"/>
                <w:bCs/>
                <w:sz w:val="30"/>
                <w:szCs w:val="30"/>
              </w:rPr>
              <w:t>ОПРОСНЫЙ ЛИСТ</w:t>
            </w:r>
            <w:r w:rsidR="00615439" w:rsidRPr="0003374F">
              <w:rPr>
                <w:rFonts w:ascii="Times New Roman" w:hAnsi="Times New Roman"/>
                <w:bCs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4" name="shapetype_3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8F474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gPF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E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s7oDxe4CAACbBgAADgAA&#10;AAAAAAAAAAAAAAAuAgAAZHJzL2Uyb0RvYy54bWxQSwECLQAUAAYACAAAACEAJHJkp9kAAAAFAQAA&#10;DwAAAAAAAAAAAAAAAABIBQAAZHJzL2Rvd25yZXYueG1sUEsFBgAAAAAEAAQA8wAAAE4GAAAAAA==&#10;" path="m,nfl21600,21600e">
                      <v:stroke joinstyle="miter"/>
                      <v:path o:connecttype="custom" o:connectlocs="635000,317500;317500,635000;0,317500;317500,0" o:connectangles="0,90,180,270" textboxrect="0,0,21600,21600"/>
                      <o:lock v:ext="edit" selection="t"/>
                    </v:shape>
                  </w:pict>
                </mc:Fallback>
              </mc:AlternateContent>
            </w:r>
            <w:r w:rsidR="00615439" w:rsidRPr="0003374F">
              <w:rPr>
                <w:rFonts w:ascii="Times New Roman" w:hAnsi="Times New Roman"/>
                <w:bCs/>
                <w:noProof/>
                <w:sz w:val="30"/>
                <w:szCs w:val="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-129540</wp:posOffset>
                      </wp:positionV>
                      <wp:extent cx="6371590" cy="0"/>
                      <wp:effectExtent l="15875" t="14605" r="22860" b="23495"/>
                      <wp:wrapNone/>
                      <wp:docPr id="3" name="shape_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1590" cy="0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</a:gdLst>
                                <a:ahLst/>
                                <a:cxnLst>
                                  <a:cxn ang="0">
                                    <a:pos x="r" y="vc"/>
                                  </a:cxn>
                                  <a:cxn ang="5400000">
                                    <a:pos x="hc" y="b"/>
                                  </a:cxn>
                                  <a:cxn ang="10800000">
                                    <a:pos x="l" y="vc"/>
                                  </a:cxn>
                                  <a:cxn ang="16200000">
                                    <a:pos x="hc" y="t"/>
                                  </a:cxn>
                                </a:cxnLst>
                                <a:rect l="T0" t="T1" r="T2" b="T3"/>
                                <a:pathLst>
                                  <a:path w="21600" h="21600" fill="none">
                                    <a:moveTo>
                                      <a:pt x="0" y="0"/>
                                    </a:moveTo>
                                    <a:lnTo>
                                      <a:pt x="21600" y="21600"/>
                                    </a:lnTo>
                                  </a:path>
                                </a:pathLst>
                              </a:custGeom>
                              <a:noFill/>
                              <a:ln w="28440" cap="flat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126A8" id="shape_0" o:spid="_x0000_s1026" style="position:absolute;margin-left:-4.9pt;margin-top:-10.2pt;width:501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" path="m,nfl21600,21600e" filled="f" strokeweight=".79mm">
                      <v:path o:connecttype="custom" o:connectlocs="6371590,1;3185795,1;0,1;3185795,0" o:connectangles="0,90,180,270" textboxrect="0,0,21600,0"/>
                    </v:shape>
                  </w:pict>
                </mc:Fallback>
              </mc:AlternateContent>
            </w:r>
          </w:p>
        </w:tc>
      </w:tr>
      <w:tr w:rsidR="00637746"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7746" w:rsidRPr="0003374F" w:rsidRDefault="00305F69">
            <w:pPr>
              <w:tabs>
                <w:tab w:val="left" w:pos="8364"/>
              </w:tabs>
              <w:jc w:val="center"/>
              <w:rPr>
                <w:bCs/>
              </w:rPr>
            </w:pPr>
            <w:r w:rsidRPr="0003374F">
              <w:rPr>
                <w:bCs/>
              </w:rPr>
              <w:t>для выбора водогрейной котельной установки</w:t>
            </w:r>
          </w:p>
        </w:tc>
      </w:tr>
    </w:tbl>
    <w:p w:rsidR="00637746" w:rsidRDefault="00637746"/>
    <w:tbl>
      <w:tblPr>
        <w:tblW w:w="0" w:type="auto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4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638"/>
        <w:gridCol w:w="4390"/>
        <w:gridCol w:w="148"/>
        <w:gridCol w:w="1123"/>
        <w:gridCol w:w="252"/>
        <w:gridCol w:w="402"/>
        <w:gridCol w:w="485"/>
        <w:gridCol w:w="638"/>
        <w:gridCol w:w="49"/>
        <w:gridCol w:w="681"/>
        <w:gridCol w:w="458"/>
        <w:gridCol w:w="49"/>
        <w:gridCol w:w="19"/>
        <w:gridCol w:w="71"/>
        <w:gridCol w:w="502"/>
        <w:gridCol w:w="634"/>
      </w:tblGrid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90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Параметры  котельной:</w:t>
            </w:r>
          </w:p>
        </w:tc>
        <w:tc>
          <w:tcPr>
            <w:tcW w:w="5511" w:type="dxa"/>
            <w:gridSpan w:val="14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Ответы:</w:t>
            </w:r>
          </w:p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4390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Заказчик:</w:t>
            </w:r>
          </w:p>
        </w:tc>
        <w:tc>
          <w:tcPr>
            <w:tcW w:w="5511" w:type="dxa"/>
            <w:gridSpan w:val="14"/>
            <w:shd w:val="clear" w:color="auto" w:fill="FFFFFF"/>
            <w:tcMar>
              <w:left w:w="14" w:type="dxa"/>
            </w:tcMar>
          </w:tcPr>
          <w:p w:rsidR="00637746" w:rsidRDefault="00637746"/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390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проектировщик</w:t>
            </w:r>
            <w:r w:rsidR="00061D9B">
              <w:rPr>
                <w:sz w:val="20"/>
                <w:szCs w:val="20"/>
              </w:rPr>
              <w:t xml:space="preserve"> (при наличии)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511" w:type="dxa"/>
            <w:gridSpan w:val="14"/>
            <w:shd w:val="clear" w:color="auto" w:fill="FFFFFF"/>
            <w:tcMar>
              <w:left w:w="14" w:type="dxa"/>
            </w:tcMar>
          </w:tcPr>
          <w:p w:rsidR="00637746" w:rsidRDefault="00637746"/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390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 теплоснабжения:</w:t>
            </w:r>
          </w:p>
        </w:tc>
        <w:tc>
          <w:tcPr>
            <w:tcW w:w="5511" w:type="dxa"/>
            <w:gridSpan w:val="14"/>
            <w:shd w:val="clear" w:color="auto" w:fill="FFFFFF"/>
            <w:tcMar>
              <w:left w:w="14" w:type="dxa"/>
            </w:tcMar>
          </w:tcPr>
          <w:p w:rsidR="00637746" w:rsidRDefault="00637746"/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390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надежности теплоснабжения:</w:t>
            </w:r>
          </w:p>
        </w:tc>
        <w:tc>
          <w:tcPr>
            <w:tcW w:w="1925" w:type="dxa"/>
            <w:gridSpan w:val="4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(I)</w:t>
            </w:r>
          </w:p>
        </w:tc>
        <w:tc>
          <w:tcPr>
            <w:tcW w:w="1172" w:type="dxa"/>
            <w:gridSpan w:val="3"/>
            <w:shd w:val="clear" w:color="auto" w:fill="FFFFFF"/>
            <w:tcMar>
              <w:left w:w="14" w:type="dxa"/>
            </w:tcMar>
          </w:tcPr>
          <w:p w:rsidR="00637746" w:rsidRDefault="00637746"/>
        </w:tc>
        <w:tc>
          <w:tcPr>
            <w:tcW w:w="1278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вторая (II)</w:t>
            </w:r>
          </w:p>
        </w:tc>
        <w:tc>
          <w:tcPr>
            <w:tcW w:w="1136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390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>Тип котельной установки</w:t>
            </w:r>
            <w:r>
              <w:rPr>
                <w:sz w:val="15"/>
                <w:szCs w:val="15"/>
              </w:rPr>
              <w:t>:</w:t>
            </w: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921DF6" w:rsidP="00921DF6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стационарная </w:t>
            </w:r>
            <w:r w:rsidR="007D576A">
              <w:rPr>
                <w:sz w:val="20"/>
                <w:szCs w:val="20"/>
                <w:vertAlign w:val="superscript"/>
              </w:rPr>
              <w:t>1/2</w:t>
            </w:r>
            <w:r w:rsidR="007D576A">
              <w:rPr>
                <w:sz w:val="20"/>
                <w:szCs w:val="20"/>
              </w:rPr>
              <w:t xml:space="preserve"> *</w:t>
            </w:r>
            <w:proofErr w:type="spellStart"/>
            <w:r w:rsidR="007D576A">
              <w:rPr>
                <w:sz w:val="20"/>
                <w:szCs w:val="20"/>
              </w:rPr>
              <w:t>вымсывмывмвмйфы</w:t>
            </w:r>
            <w:proofErr w:type="spellEnd"/>
            <w:r w:rsidR="007D576A">
              <w:rPr>
                <w:sz w:val="20"/>
                <w:szCs w:val="20"/>
              </w:rPr>
              <w:t xml:space="preserve"> </w:t>
            </w:r>
            <w:proofErr w:type="spellStart"/>
            <w:r w:rsidR="007D576A">
              <w:rPr>
                <w:sz w:val="20"/>
                <w:szCs w:val="20"/>
              </w:rPr>
              <w:t>ММ</w:t>
            </w:r>
            <w:r w:rsidR="003813AA">
              <w:rPr>
                <w:sz w:val="20"/>
                <w:szCs w:val="20"/>
              </w:rPr>
              <w:t>вавасваипа</w:t>
            </w:r>
            <w:proofErr w:type="spellEnd"/>
            <w:r w:rsidR="003813AA">
              <w:rPr>
                <w:sz w:val="20"/>
                <w:szCs w:val="20"/>
              </w:rPr>
              <w:t xml:space="preserve">  м </w:t>
            </w:r>
            <w:proofErr w:type="spellStart"/>
            <w:r w:rsidR="00A43B67">
              <w:rPr>
                <w:sz w:val="20"/>
                <w:szCs w:val="20"/>
              </w:rPr>
              <w:t>новаяздании</w:t>
            </w:r>
            <w:proofErr w:type="spellEnd"/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A43B67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A43B67" w:rsidRDefault="00A4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A43B67" w:rsidRDefault="00A43B67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A43B67" w:rsidRPr="007D576A" w:rsidRDefault="007D576A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1</w:t>
            </w:r>
            <w:r>
              <w:rPr>
                <w:sz w:val="20"/>
                <w:szCs w:val="20"/>
              </w:rPr>
              <w:t xml:space="preserve"> новое здание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A43B67" w:rsidRDefault="00A43B67">
            <w:pPr>
              <w:jc w:val="center"/>
            </w:pPr>
          </w:p>
        </w:tc>
      </w:tr>
      <w:tr w:rsidR="007D576A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7D576A" w:rsidRDefault="007D5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7D576A" w:rsidRDefault="007D576A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7D576A" w:rsidRDefault="007D576A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vertAlign w:val="superscript"/>
              </w:rPr>
              <w:t xml:space="preserve">       2</w:t>
            </w:r>
            <w:r>
              <w:rPr>
                <w:sz w:val="20"/>
                <w:szCs w:val="20"/>
              </w:rPr>
              <w:t xml:space="preserve"> существующие здание</w:t>
            </w:r>
          </w:p>
          <w:p w:rsidR="007D576A" w:rsidRDefault="007D576A">
            <w:pPr>
              <w:pStyle w:val="af"/>
              <w:spacing w:after="0"/>
              <w:rPr>
                <w:sz w:val="20"/>
                <w:szCs w:val="20"/>
              </w:rPr>
            </w:pPr>
          </w:p>
          <w:p w:rsidR="007D576A" w:rsidRPr="007D576A" w:rsidRDefault="007D576A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габоритные</w:t>
            </w:r>
            <w:proofErr w:type="spellEnd"/>
            <w:r>
              <w:rPr>
                <w:sz w:val="20"/>
                <w:szCs w:val="20"/>
              </w:rPr>
              <w:t xml:space="preserve">  габаритные 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7D576A" w:rsidRDefault="007D576A">
            <w:pPr>
              <w:jc w:val="center"/>
            </w:pPr>
          </w:p>
        </w:tc>
      </w:tr>
      <w:tr w:rsidR="00A43B67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A43B67" w:rsidRDefault="00A43B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A43B67" w:rsidRDefault="00A43B67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A43B67" w:rsidRDefault="00A43B67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транспортабельная блочная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A43B67" w:rsidRDefault="00A43B67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921DF6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крышная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передвижная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305F6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электрокотельная</w:t>
            </w:r>
            <w:proofErr w:type="spellEnd"/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390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основного топлива, используемого в котельной:</w:t>
            </w: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природный газ 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жидкое топливо (указать марку)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(указать марку)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390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резервного</w:t>
            </w:r>
            <w:r w:rsidR="007D576A">
              <w:rPr>
                <w:sz w:val="20"/>
                <w:szCs w:val="20"/>
              </w:rPr>
              <w:t xml:space="preserve"> / аварийного</w:t>
            </w:r>
            <w:r>
              <w:rPr>
                <w:sz w:val="20"/>
                <w:szCs w:val="20"/>
              </w:rPr>
              <w:t xml:space="preserve"> топлива, используемого в котельной:</w:t>
            </w: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жидкое топливо (указать марку)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твердое (указать марку)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390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природного газа в газопроводе на площадке (для выбора арматуры горелки), кПа:</w:t>
            </w: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 xml:space="preserve">низкое </w:t>
            </w:r>
            <w:r>
              <w:rPr>
                <w:sz w:val="15"/>
                <w:szCs w:val="15"/>
              </w:rPr>
              <w:t>(до 0,005МПа)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 xml:space="preserve">среднее </w:t>
            </w:r>
            <w:r>
              <w:rPr>
                <w:sz w:val="15"/>
                <w:szCs w:val="15"/>
              </w:rPr>
              <w:t>(от 0,005 до 0,3МПа)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15"/>
                <w:szCs w:val="15"/>
              </w:rPr>
            </w:pPr>
            <w:r>
              <w:rPr>
                <w:sz w:val="20"/>
                <w:szCs w:val="20"/>
              </w:rPr>
              <w:t xml:space="preserve">высокое </w:t>
            </w:r>
            <w:r>
              <w:rPr>
                <w:sz w:val="15"/>
                <w:szCs w:val="15"/>
              </w:rPr>
              <w:t>(от 0,3 до 0,6МПа)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90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921DF6" w:rsidP="00921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Газорегуляторная </w:t>
            </w:r>
            <w:r w:rsidR="00305F69">
              <w:rPr>
                <w:sz w:val="20"/>
                <w:szCs w:val="20"/>
              </w:rPr>
              <w:t>установк</w:t>
            </w:r>
            <w:r>
              <w:rPr>
                <w:sz w:val="20"/>
                <w:szCs w:val="20"/>
              </w:rPr>
              <w:t>а</w:t>
            </w:r>
            <w:r w:rsidR="00305F69">
              <w:rPr>
                <w:sz w:val="20"/>
                <w:szCs w:val="20"/>
              </w:rPr>
              <w:t xml:space="preserve"> (ГРУ):</w:t>
            </w:r>
          </w:p>
        </w:tc>
        <w:tc>
          <w:tcPr>
            <w:tcW w:w="1523" w:type="dxa"/>
            <w:gridSpan w:val="3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921DF6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внутри котельной</w:t>
            </w:r>
          </w:p>
        </w:tc>
        <w:tc>
          <w:tcPr>
            <w:tcW w:w="1574" w:type="dxa"/>
            <w:gridSpan w:val="4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одной линией редуцирования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gridSpan w:val="3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pStyle w:val="af"/>
              <w:spacing w:after="0"/>
              <w:rPr>
                <w:sz w:val="20"/>
                <w:szCs w:val="20"/>
              </w:rPr>
            </w:pPr>
          </w:p>
        </w:tc>
        <w:tc>
          <w:tcPr>
            <w:tcW w:w="1574" w:type="dxa"/>
            <w:gridSpan w:val="4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двумя линиями редуцирования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21DF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921DF6" w:rsidRDefault="00921D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921DF6" w:rsidRDefault="00921DF6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921DF6" w:rsidRDefault="00921DF6" w:rsidP="00921DF6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отдельная шкафного типа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921DF6" w:rsidRDefault="00921DF6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предусматривать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543BD" w:rsidTr="002C2AE0"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8543BD" w:rsidRDefault="008543BD" w:rsidP="00472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390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8543BD" w:rsidRDefault="008543BD" w:rsidP="00854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Узлы учета в котельной:</w:t>
            </w: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тип:</w:t>
            </w:r>
          </w:p>
        </w:tc>
        <w:tc>
          <w:tcPr>
            <w:tcW w:w="1207" w:type="dxa"/>
            <w:gridSpan w:val="4"/>
            <w:shd w:val="clear" w:color="auto" w:fill="FFFFFF"/>
            <w:tcMar>
              <w:left w:w="14" w:type="dxa"/>
            </w:tcMar>
            <w:vAlign w:val="center"/>
          </w:tcPr>
          <w:p w:rsidR="008543BD" w:rsidRPr="008543BD" w:rsidRDefault="008543BD">
            <w:pPr>
              <w:pStyle w:val="af"/>
              <w:spacing w:after="0"/>
              <w:jc w:val="center"/>
              <w:rPr>
                <w:sz w:val="16"/>
                <w:szCs w:val="16"/>
              </w:rPr>
            </w:pPr>
            <w:r w:rsidRPr="008543BD">
              <w:rPr>
                <w:sz w:val="16"/>
                <w:szCs w:val="16"/>
              </w:rPr>
              <w:t>Коммерческий</w:t>
            </w: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 w:rsidR="008543BD" w:rsidRPr="008543BD" w:rsidRDefault="008543BD">
            <w:pPr>
              <w:pStyle w:val="af"/>
              <w:spacing w:after="0"/>
              <w:jc w:val="center"/>
              <w:rPr>
                <w:sz w:val="16"/>
                <w:szCs w:val="16"/>
              </w:rPr>
            </w:pPr>
            <w:r w:rsidRPr="008543BD">
              <w:rPr>
                <w:sz w:val="16"/>
                <w:szCs w:val="16"/>
              </w:rPr>
              <w:t>Технический</w:t>
            </w:r>
          </w:p>
        </w:tc>
      </w:tr>
      <w:tr w:rsidR="008543BD" w:rsidTr="002C2AE0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8543BD" w:rsidRDefault="008543BD" w:rsidP="008543BD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тепловой энергии</w:t>
            </w:r>
          </w:p>
        </w:tc>
        <w:tc>
          <w:tcPr>
            <w:tcW w:w="1207" w:type="dxa"/>
            <w:gridSpan w:val="4"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 w:rsidR="008543BD" w:rsidRDefault="008543BD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543BD" w:rsidTr="002C2AE0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потребляемого топлива</w:t>
            </w:r>
          </w:p>
        </w:tc>
        <w:tc>
          <w:tcPr>
            <w:tcW w:w="1207" w:type="dxa"/>
            <w:gridSpan w:val="4"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 w:rsidR="008543BD" w:rsidRDefault="008543BD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543BD" w:rsidTr="002C2AE0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электроэнергии</w:t>
            </w:r>
          </w:p>
        </w:tc>
        <w:tc>
          <w:tcPr>
            <w:tcW w:w="1207" w:type="dxa"/>
            <w:gridSpan w:val="4"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 w:rsidR="008543BD" w:rsidRDefault="008543BD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543BD" w:rsidTr="002C2AE0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водопроводной воды</w:t>
            </w:r>
          </w:p>
        </w:tc>
        <w:tc>
          <w:tcPr>
            <w:tcW w:w="1207" w:type="dxa"/>
            <w:gridSpan w:val="4"/>
            <w:shd w:val="clear" w:color="auto" w:fill="FFFFFF"/>
            <w:tcMar>
              <w:left w:w="14" w:type="dxa"/>
            </w:tcMar>
            <w:vAlign w:val="center"/>
          </w:tcPr>
          <w:p w:rsidR="008543BD" w:rsidRDefault="008543BD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dxa"/>
            <w:gridSpan w:val="3"/>
            <w:shd w:val="clear" w:color="auto" w:fill="FFFFFF"/>
            <w:vAlign w:val="center"/>
          </w:tcPr>
          <w:p w:rsidR="008543BD" w:rsidRDefault="008543BD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90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нагрузки (по видам), МВт</w:t>
            </w:r>
          </w:p>
          <w:p w:rsidR="00637746" w:rsidRDefault="007D5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 - </w:t>
            </w:r>
            <w:r w:rsidR="00305F69">
              <w:rPr>
                <w:sz w:val="20"/>
                <w:szCs w:val="20"/>
              </w:rPr>
              <w:t>температура теплоносителей (</w:t>
            </w:r>
            <w:proofErr w:type="spellStart"/>
            <w:r w:rsidR="00305F69">
              <w:rPr>
                <w:sz w:val="20"/>
                <w:szCs w:val="20"/>
                <w:vertAlign w:val="superscript"/>
              </w:rPr>
              <w:t>о</w:t>
            </w:r>
            <w:r w:rsidR="00305F69">
              <w:rPr>
                <w:sz w:val="20"/>
                <w:szCs w:val="20"/>
              </w:rPr>
              <w:t>С</w:t>
            </w:r>
            <w:proofErr w:type="spellEnd"/>
            <w:r w:rsidR="00305F69">
              <w:rPr>
                <w:sz w:val="20"/>
                <w:szCs w:val="20"/>
              </w:rPr>
              <w:t>):</w:t>
            </w:r>
          </w:p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выходе из котельной (подача):</w:t>
            </w:r>
          </w:p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входе в котельную (</w:t>
            </w:r>
            <w:proofErr w:type="spellStart"/>
            <w:r>
              <w:rPr>
                <w:sz w:val="20"/>
                <w:szCs w:val="20"/>
              </w:rPr>
              <w:t>обратка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2410" w:type="dxa"/>
            <w:gridSpan w:val="5"/>
            <w:shd w:val="clear" w:color="auto" w:fill="FFFFFF"/>
            <w:tcMar>
              <w:left w:w="14" w:type="dxa"/>
            </w:tcMar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отопление, МВт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>
            <w:pPr>
              <w:pStyle w:val="af"/>
              <w:spacing w:after="0"/>
              <w:jc w:val="center"/>
            </w:pPr>
          </w:p>
        </w:tc>
        <w:tc>
          <w:tcPr>
            <w:tcW w:w="681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vertAlign w:val="subscript"/>
              </w:rPr>
              <w:t>1</w:t>
            </w:r>
            <w:r w:rsidR="00327CD3">
              <w:rPr>
                <w:sz w:val="20"/>
                <w:szCs w:val="20"/>
                <w:vertAlign w:val="subscript"/>
              </w:rPr>
              <w:t>.1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50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  <w:tc>
          <w:tcPr>
            <w:tcW w:w="592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637746" w:rsidRDefault="00305F69" w:rsidP="00327CD3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27CD3">
              <w:rPr>
                <w:sz w:val="20"/>
                <w:szCs w:val="20"/>
                <w:vertAlign w:val="subscript"/>
              </w:rPr>
              <w:t>1.2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634" w:type="dxa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2410" w:type="dxa"/>
            <w:gridSpan w:val="5"/>
            <w:shd w:val="clear" w:color="auto" w:fill="FFFFFF"/>
            <w:tcMar>
              <w:left w:w="14" w:type="dxa"/>
            </w:tcMar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вентиляция, МВт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  <w:tc>
          <w:tcPr>
            <w:tcW w:w="681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 w:rsidP="00327CD3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27CD3">
              <w:rPr>
                <w:sz w:val="20"/>
                <w:szCs w:val="20"/>
                <w:vertAlign w:val="subscript"/>
              </w:rPr>
              <w:t>2.1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50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/>
        </w:tc>
        <w:tc>
          <w:tcPr>
            <w:tcW w:w="592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637746" w:rsidRDefault="00305F69" w:rsidP="00327CD3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27CD3">
              <w:rPr>
                <w:sz w:val="20"/>
                <w:szCs w:val="20"/>
                <w:vertAlign w:val="subscript"/>
              </w:rPr>
              <w:t>2.2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634" w:type="dxa"/>
            <w:shd w:val="clear" w:color="auto" w:fill="FFFFFF"/>
            <w:tcMar>
              <w:left w:w="14" w:type="dxa"/>
            </w:tcMar>
          </w:tcPr>
          <w:p w:rsidR="00637746" w:rsidRDefault="00637746"/>
        </w:tc>
      </w:tr>
      <w:tr w:rsidR="00637746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241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ГВС, МВт 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  <w:tc>
          <w:tcPr>
            <w:tcW w:w="681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50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/>
        </w:tc>
        <w:tc>
          <w:tcPr>
            <w:tcW w:w="592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634" w:type="dxa"/>
            <w:shd w:val="clear" w:color="auto" w:fill="FFFFFF"/>
            <w:tcMar>
              <w:left w:w="14" w:type="dxa"/>
            </w:tcMar>
          </w:tcPr>
          <w:p w:rsidR="00637746" w:rsidRDefault="00637746"/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241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технологич</w:t>
            </w:r>
            <w:proofErr w:type="spellEnd"/>
            <w:r>
              <w:rPr>
                <w:sz w:val="20"/>
                <w:szCs w:val="20"/>
              </w:rPr>
              <w:t>. нужды, МВт</w:t>
            </w:r>
          </w:p>
        </w:tc>
        <w:tc>
          <w:tcPr>
            <w:tcW w:w="68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  <w:tc>
          <w:tcPr>
            <w:tcW w:w="681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 w:rsidP="00327CD3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27CD3">
              <w:rPr>
                <w:sz w:val="20"/>
                <w:szCs w:val="20"/>
                <w:vertAlign w:val="subscript"/>
              </w:rPr>
              <w:t>5.1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50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/>
        </w:tc>
        <w:tc>
          <w:tcPr>
            <w:tcW w:w="592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637746" w:rsidRDefault="00305F69" w:rsidP="00327CD3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327CD3">
              <w:rPr>
                <w:sz w:val="20"/>
                <w:szCs w:val="20"/>
                <w:vertAlign w:val="subscript"/>
              </w:rPr>
              <w:t>5.2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634" w:type="dxa"/>
            <w:shd w:val="clear" w:color="auto" w:fill="FFFFFF"/>
            <w:tcMar>
              <w:left w:w="14" w:type="dxa"/>
            </w:tcMar>
          </w:tcPr>
          <w:p w:rsidR="00637746" w:rsidRDefault="00637746"/>
        </w:tc>
      </w:tr>
      <w:tr w:rsidR="00637746" w:rsidTr="0003374F">
        <w:trPr>
          <w:trHeight w:hRule="exact" w:val="286"/>
        </w:trPr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jc w:val="center"/>
              <w:rPr>
                <w:sz w:val="20"/>
                <w:szCs w:val="20"/>
              </w:rPr>
            </w:pPr>
          </w:p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390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Требуемое давление в трубопроводах на выходе из котельной, МПа:</w:t>
            </w:r>
          </w:p>
          <w:p w:rsidR="007D576A" w:rsidRDefault="007D5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При отсутствии данных в п.16 указать </w:t>
            </w:r>
          </w:p>
          <w:p w:rsidR="007D576A" w:rsidRDefault="007D5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сетей и высоту зданий.</w:t>
            </w:r>
          </w:p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681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1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50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  <w:tc>
          <w:tcPr>
            <w:tcW w:w="592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634" w:type="dxa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вентиляция</w:t>
            </w:r>
          </w:p>
        </w:tc>
        <w:tc>
          <w:tcPr>
            <w:tcW w:w="681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5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50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/>
        </w:tc>
        <w:tc>
          <w:tcPr>
            <w:tcW w:w="592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634" w:type="dxa"/>
            <w:shd w:val="clear" w:color="auto" w:fill="FFFFFF"/>
            <w:tcMar>
              <w:left w:w="14" w:type="dxa"/>
            </w:tcMar>
          </w:tcPr>
          <w:p w:rsidR="00637746" w:rsidRDefault="00637746"/>
        </w:tc>
      </w:tr>
      <w:tr w:rsidR="00637746" w:rsidTr="0003374F">
        <w:trPr>
          <w:trHeight w:hRule="exact" w:val="286"/>
        </w:trPr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681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50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  <w:tc>
          <w:tcPr>
            <w:tcW w:w="592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4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634" w:type="dxa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390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3097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технологич</w:t>
            </w:r>
            <w:proofErr w:type="spellEnd"/>
            <w:r>
              <w:rPr>
                <w:sz w:val="20"/>
                <w:szCs w:val="20"/>
              </w:rPr>
              <w:t>. нужды</w:t>
            </w:r>
          </w:p>
        </w:tc>
        <w:tc>
          <w:tcPr>
            <w:tcW w:w="681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7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507" w:type="dxa"/>
            <w:gridSpan w:val="2"/>
            <w:shd w:val="clear" w:color="auto" w:fill="FFFFFF"/>
            <w:tcMar>
              <w:left w:w="14" w:type="dxa"/>
            </w:tcMar>
          </w:tcPr>
          <w:p w:rsidR="00637746" w:rsidRDefault="00637746"/>
        </w:tc>
        <w:tc>
          <w:tcPr>
            <w:tcW w:w="592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8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634" w:type="dxa"/>
            <w:shd w:val="clear" w:color="auto" w:fill="FFFFFF"/>
            <w:tcMar>
              <w:left w:w="14" w:type="dxa"/>
            </w:tcMar>
          </w:tcPr>
          <w:p w:rsidR="00637746" w:rsidRDefault="00637746"/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7487" w:type="dxa"/>
            <w:gridSpan w:val="8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исходной (водопроводной) воды на вводе в котельную, МПа:</w:t>
            </w:r>
          </w:p>
        </w:tc>
        <w:tc>
          <w:tcPr>
            <w:tcW w:w="1188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ind w:left="12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vertAlign w:val="subscript"/>
              </w:rPr>
              <w:t>х.в</w:t>
            </w:r>
            <w:proofErr w:type="spellEnd"/>
            <w:r>
              <w:rPr>
                <w:sz w:val="20"/>
                <w:szCs w:val="20"/>
                <w:vertAlign w:val="subscript"/>
              </w:rPr>
              <w:t>.</w:t>
            </w:r>
            <w:r>
              <w:rPr>
                <w:sz w:val="20"/>
                <w:szCs w:val="20"/>
              </w:rPr>
              <w:t>=</w:t>
            </w:r>
          </w:p>
        </w:tc>
        <w:tc>
          <w:tcPr>
            <w:tcW w:w="1226" w:type="dxa"/>
            <w:gridSpan w:val="4"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lang w:val="en-US"/>
              </w:rPr>
            </w:pPr>
          </w:p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7487" w:type="dxa"/>
            <w:gridSpan w:val="8"/>
            <w:shd w:val="clear" w:color="auto" w:fill="FFFFFF"/>
            <w:tcMar>
              <w:left w:w="14" w:type="dxa"/>
            </w:tcMar>
            <w:vAlign w:val="center"/>
          </w:tcPr>
          <w:p w:rsidR="008543BD" w:rsidRDefault="008543BD" w:rsidP="008543BD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Необходимость установки бака аккумулятора</w:t>
            </w:r>
            <w:r w:rsidR="00305F69">
              <w:rPr>
                <w:sz w:val="20"/>
                <w:szCs w:val="20"/>
              </w:rPr>
              <w:t xml:space="preserve"> исходной (водопроводной) воды </w:t>
            </w:r>
          </w:p>
          <w:p w:rsidR="00637746" w:rsidRDefault="00305F69" w:rsidP="008543BD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(«да» или «нет»):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487" w:type="dxa"/>
            <w:gridSpan w:val="8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воды в системе теплоснабжения площадки,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~</w:t>
            </w:r>
          </w:p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487" w:type="dxa"/>
            <w:gridSpan w:val="8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удаление потребителей тепла от теплоисточника (котельной), м.: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487" w:type="dxa"/>
            <w:gridSpan w:val="8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Сейсмичность в месте установки котельной, бал.: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487" w:type="dxa"/>
            <w:gridSpan w:val="8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Ветровой район (указать категорию и нагрузку в кг/м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487" w:type="dxa"/>
            <w:gridSpan w:val="8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Снеговой район (указать категорию и нагрузку в кг/м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):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538" w:type="dxa"/>
            <w:gridSpan w:val="2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Схема исполнения котельной установки:</w:t>
            </w:r>
          </w:p>
        </w:tc>
        <w:tc>
          <w:tcPr>
            <w:tcW w:w="2949" w:type="dxa"/>
            <w:gridSpan w:val="6"/>
            <w:shd w:val="clear" w:color="auto" w:fill="FFFFFF"/>
            <w:tcMar>
              <w:left w:w="14" w:type="dxa"/>
            </w:tcMar>
            <w:vAlign w:val="center"/>
          </w:tcPr>
          <w:p w:rsidR="007C092C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открытым котловым контуром</w:t>
            </w:r>
          </w:p>
          <w:p w:rsidR="00637746" w:rsidRDefault="007C092C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(без теплообменников) </w:t>
            </w:r>
            <w:r w:rsidR="00305F69">
              <w:rPr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2949" w:type="dxa"/>
            <w:gridSpan w:val="6"/>
            <w:shd w:val="clear" w:color="auto" w:fill="FFFFFF"/>
            <w:tcMar>
              <w:left w:w="14" w:type="dxa"/>
            </w:tcMar>
            <w:vAlign w:val="center"/>
          </w:tcPr>
          <w:p w:rsidR="007C092C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закрытым котловым контуром</w:t>
            </w:r>
          </w:p>
          <w:p w:rsidR="00637746" w:rsidRDefault="007C092C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теплообменниками)</w:t>
            </w:r>
            <w:r w:rsidR="00305F69">
              <w:rPr>
                <w:sz w:val="20"/>
                <w:szCs w:val="20"/>
              </w:rPr>
              <w:t>: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538" w:type="dxa"/>
            <w:gridSpan w:val="2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Устанавливаемые котельные агрегаты:</w:t>
            </w:r>
          </w:p>
        </w:tc>
        <w:tc>
          <w:tcPr>
            <w:tcW w:w="2949" w:type="dxa"/>
            <w:gridSpan w:val="6"/>
            <w:shd w:val="clear" w:color="auto" w:fill="FFFFFF"/>
            <w:tcMar>
              <w:left w:w="14" w:type="dxa"/>
            </w:tcMar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усмотрение изготовителя</w:t>
            </w:r>
          </w:p>
        </w:tc>
        <w:tc>
          <w:tcPr>
            <w:tcW w:w="2414" w:type="dxa"/>
            <w:gridSpan w:val="7"/>
            <w:shd w:val="clear" w:color="auto" w:fill="FFFFFF"/>
            <w:tcMar>
              <w:left w:w="14" w:type="dxa"/>
            </w:tcMar>
          </w:tcPr>
          <w:p w:rsidR="00637746" w:rsidRDefault="00637746">
            <w:pPr>
              <w:pStyle w:val="af"/>
              <w:spacing w:after="0"/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5363" w:type="dxa"/>
            <w:gridSpan w:val="13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1123" w:type="dxa"/>
            <w:shd w:val="clear" w:color="auto" w:fill="FFFFFF"/>
            <w:tcMar>
              <w:left w:w="14" w:type="dxa"/>
            </w:tcMar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777" w:type="dxa"/>
            <w:gridSpan w:val="4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  <w:tc>
          <w:tcPr>
            <w:tcW w:w="1188" w:type="dxa"/>
            <w:gridSpan w:val="3"/>
            <w:shd w:val="clear" w:color="auto" w:fill="FFFFFF"/>
            <w:tcMar>
              <w:left w:w="14" w:type="dxa"/>
            </w:tcMar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275" w:type="dxa"/>
            <w:gridSpan w:val="5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538" w:type="dxa"/>
            <w:gridSpan w:val="2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диспетчеризации котельной:</w:t>
            </w:r>
          </w:p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обслуживающим персоналом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персонала (GSM-модем)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7C092C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7C092C" w:rsidRDefault="007C092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7C092C" w:rsidRDefault="007C092C"/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7C092C" w:rsidRDefault="007C092C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удаленная система управления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7C092C" w:rsidRDefault="007C092C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538" w:type="dxa"/>
            <w:gridSpan w:val="2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 w:rsidP="007C0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Требуемые характеристики дымовой трубы</w:t>
            </w:r>
          </w:p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дымовой трубы: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дымовой трубы, м.: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дымовой трубы, м.: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proofErr w:type="spellStart"/>
            <w:r>
              <w:rPr>
                <w:sz w:val="20"/>
                <w:szCs w:val="20"/>
              </w:rPr>
              <w:t>светоограждения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538" w:type="dxa"/>
            <w:gridSpan w:val="2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электроснабжения в котельную:</w:t>
            </w:r>
          </w:p>
        </w:tc>
        <w:tc>
          <w:tcPr>
            <w:tcW w:w="1123" w:type="dxa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кабельный</w:t>
            </w:r>
          </w:p>
        </w:tc>
        <w:tc>
          <w:tcPr>
            <w:tcW w:w="1777" w:type="dxa"/>
            <w:gridSpan w:val="4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  <w:tc>
          <w:tcPr>
            <w:tcW w:w="1188" w:type="dxa"/>
            <w:gridSpan w:val="3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воздушный</w:t>
            </w:r>
          </w:p>
        </w:tc>
        <w:tc>
          <w:tcPr>
            <w:tcW w:w="1275" w:type="dxa"/>
            <w:gridSpan w:val="5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993002" w:rsidTr="0003374F"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993002" w:rsidRDefault="00993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538" w:type="dxa"/>
            <w:gridSpan w:val="2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993002" w:rsidRDefault="00993002" w:rsidP="00993002">
            <w:pPr>
              <w:pStyle w:val="a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технических условий (ТУ) и проектной документации</w:t>
            </w:r>
          </w:p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993002" w:rsidRDefault="00993002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 получены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993002" w:rsidRDefault="00993002">
            <w:pPr>
              <w:jc w:val="center"/>
            </w:pPr>
          </w:p>
        </w:tc>
      </w:tr>
      <w:tr w:rsidR="00993002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993002" w:rsidRDefault="00993002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993002" w:rsidRDefault="00993002"/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993002" w:rsidRDefault="00993002" w:rsidP="00993002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существующий проект 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993002" w:rsidRDefault="00993002">
            <w:pPr>
              <w:jc w:val="center"/>
            </w:pPr>
          </w:p>
        </w:tc>
      </w:tr>
      <w:tr w:rsidR="00993002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993002" w:rsidRDefault="00993002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993002" w:rsidRDefault="00993002"/>
        </w:tc>
        <w:tc>
          <w:tcPr>
            <w:tcW w:w="2900" w:type="dxa"/>
            <w:gridSpan w:val="5"/>
            <w:shd w:val="clear" w:color="auto" w:fill="FFFFFF"/>
            <w:tcMar>
              <w:left w:w="14" w:type="dxa"/>
            </w:tcMar>
            <w:vAlign w:val="center"/>
          </w:tcPr>
          <w:p w:rsidR="00993002" w:rsidRDefault="00993002" w:rsidP="00993002">
            <w:pPr>
              <w:pStyle w:val="af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новый проект</w:t>
            </w:r>
          </w:p>
        </w:tc>
        <w:tc>
          <w:tcPr>
            <w:tcW w:w="2463" w:type="dxa"/>
            <w:gridSpan w:val="8"/>
            <w:shd w:val="clear" w:color="auto" w:fill="FFFFFF"/>
            <w:tcMar>
              <w:left w:w="14" w:type="dxa"/>
            </w:tcMar>
          </w:tcPr>
          <w:p w:rsidR="00993002" w:rsidRDefault="00993002">
            <w:pPr>
              <w:jc w:val="center"/>
            </w:pPr>
          </w:p>
        </w:tc>
      </w:tr>
      <w:tr w:rsidR="00637746" w:rsidTr="0003374F">
        <w:tc>
          <w:tcPr>
            <w:tcW w:w="638" w:type="dxa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538" w:type="dxa"/>
            <w:gridSpan w:val="2"/>
            <w:vMerge w:val="restart"/>
            <w:shd w:val="clear" w:color="auto" w:fill="FFFFFF"/>
            <w:tcMar>
              <w:left w:w="14" w:type="dxa"/>
            </w:tcMar>
            <w:vAlign w:val="center"/>
          </w:tcPr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требования к</w:t>
            </w:r>
          </w:p>
          <w:p w:rsidR="00637746" w:rsidRDefault="00305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котельной установке</w:t>
            </w:r>
            <w:r w:rsidR="0003374F">
              <w:rPr>
                <w:sz w:val="20"/>
                <w:szCs w:val="20"/>
              </w:rPr>
              <w:t xml:space="preserve"> и прочая информация для подготовки технических решений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63" w:type="dxa"/>
            <w:gridSpan w:val="13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5363" w:type="dxa"/>
            <w:gridSpan w:val="13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5363" w:type="dxa"/>
            <w:gridSpan w:val="13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  <w:tr w:rsidR="00637746" w:rsidTr="0003374F">
        <w:tc>
          <w:tcPr>
            <w:tcW w:w="638" w:type="dxa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4538" w:type="dxa"/>
            <w:gridSpan w:val="2"/>
            <w:vMerge/>
            <w:shd w:val="clear" w:color="auto" w:fill="FFFFFF"/>
            <w:tcMar>
              <w:left w:w="14" w:type="dxa"/>
            </w:tcMar>
            <w:vAlign w:val="center"/>
          </w:tcPr>
          <w:p w:rsidR="00637746" w:rsidRDefault="00637746"/>
        </w:tc>
        <w:tc>
          <w:tcPr>
            <w:tcW w:w="5363" w:type="dxa"/>
            <w:gridSpan w:val="13"/>
            <w:shd w:val="clear" w:color="auto" w:fill="FFFFFF"/>
            <w:tcMar>
              <w:left w:w="14" w:type="dxa"/>
            </w:tcMar>
          </w:tcPr>
          <w:p w:rsidR="00637746" w:rsidRDefault="00637746">
            <w:pPr>
              <w:jc w:val="center"/>
            </w:pPr>
          </w:p>
        </w:tc>
      </w:tr>
    </w:tbl>
    <w:p w:rsidR="00637746" w:rsidRDefault="00470BFA" w:rsidP="008543BD">
      <w:pPr>
        <w:ind w:left="-709" w:right="140"/>
        <w:rPr>
          <w:sz w:val="22"/>
          <w:szCs w:val="20"/>
        </w:rPr>
      </w:pPr>
      <w:r>
        <w:rPr>
          <w:sz w:val="22"/>
          <w:szCs w:val="20"/>
        </w:rPr>
        <w:t>- при наличии</w:t>
      </w:r>
      <w:r w:rsidR="004E158B">
        <w:rPr>
          <w:sz w:val="22"/>
          <w:szCs w:val="20"/>
        </w:rPr>
        <w:t>,</w:t>
      </w:r>
      <w:r>
        <w:rPr>
          <w:sz w:val="22"/>
          <w:szCs w:val="20"/>
        </w:rPr>
        <w:t xml:space="preserve"> просим приложить к опросному листу ситуационный план или </w:t>
      </w:r>
      <w:proofErr w:type="spellStart"/>
      <w:r>
        <w:rPr>
          <w:sz w:val="22"/>
          <w:szCs w:val="20"/>
        </w:rPr>
        <w:t>топосъемку</w:t>
      </w:r>
      <w:proofErr w:type="spellEnd"/>
      <w:r>
        <w:rPr>
          <w:sz w:val="22"/>
          <w:szCs w:val="20"/>
        </w:rPr>
        <w:t>, копии полученных ТУ, сведения об используемых лимитах на топливо (по договорам поставки)</w:t>
      </w:r>
      <w:r w:rsidR="008543BD">
        <w:rPr>
          <w:sz w:val="22"/>
          <w:szCs w:val="20"/>
        </w:rPr>
        <w:t xml:space="preserve">, химический </w:t>
      </w:r>
      <w:r w:rsidR="008543BD" w:rsidRPr="008543BD">
        <w:rPr>
          <w:sz w:val="22"/>
          <w:szCs w:val="20"/>
        </w:rPr>
        <w:t>анализ исходной (водопроводной) воды</w:t>
      </w:r>
      <w:r>
        <w:rPr>
          <w:sz w:val="22"/>
          <w:szCs w:val="20"/>
        </w:rPr>
        <w:t xml:space="preserve">. Данные сведения существенно ускорят процесс подготовки коммерческого предложения и </w:t>
      </w:r>
      <w:r w:rsidR="004E158B">
        <w:rPr>
          <w:sz w:val="22"/>
          <w:szCs w:val="20"/>
        </w:rPr>
        <w:t>позволят подготовить оптимальное техническое решение</w:t>
      </w:r>
      <w:r w:rsidR="008543BD">
        <w:rPr>
          <w:sz w:val="22"/>
          <w:szCs w:val="20"/>
        </w:rPr>
        <w:t xml:space="preserve"> для объекта</w:t>
      </w:r>
      <w:r w:rsidR="004E158B">
        <w:rPr>
          <w:sz w:val="22"/>
          <w:szCs w:val="20"/>
        </w:rPr>
        <w:t>.</w:t>
      </w:r>
    </w:p>
    <w:p w:rsidR="00437EDE" w:rsidRDefault="00437EDE">
      <w:pPr>
        <w:ind w:left="-900"/>
        <w:rPr>
          <w:sz w:val="22"/>
          <w:szCs w:val="20"/>
        </w:rPr>
      </w:pPr>
    </w:p>
    <w:p w:rsidR="00437EDE" w:rsidRDefault="00437EDE">
      <w:pPr>
        <w:ind w:left="-900"/>
        <w:rPr>
          <w:sz w:val="22"/>
          <w:szCs w:val="20"/>
        </w:rPr>
      </w:pPr>
      <w:r>
        <w:rPr>
          <w:sz w:val="22"/>
          <w:szCs w:val="20"/>
        </w:rPr>
        <w:t xml:space="preserve">   Контактная информация   </w:t>
      </w:r>
    </w:p>
    <w:tbl>
      <w:tblPr>
        <w:tblStyle w:val="af0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3379"/>
        <w:gridCol w:w="3283"/>
      </w:tblGrid>
      <w:tr w:rsidR="00437EDE" w:rsidTr="002F50B9">
        <w:tc>
          <w:tcPr>
            <w:tcW w:w="3828" w:type="dxa"/>
          </w:tcPr>
          <w:p w:rsidR="00437EDE" w:rsidRPr="00437EDE" w:rsidRDefault="00437EDE">
            <w:pPr>
              <w:rPr>
                <w:sz w:val="20"/>
                <w:szCs w:val="20"/>
              </w:rPr>
            </w:pPr>
            <w:r w:rsidRPr="00437EDE">
              <w:rPr>
                <w:sz w:val="20"/>
                <w:szCs w:val="20"/>
              </w:rPr>
              <w:t>Ответственное лицо за заполнение опросного листа</w:t>
            </w:r>
          </w:p>
        </w:tc>
        <w:tc>
          <w:tcPr>
            <w:tcW w:w="3379" w:type="dxa"/>
          </w:tcPr>
          <w:p w:rsidR="00437EDE" w:rsidRDefault="0043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Ф.И.О.:</w:t>
            </w:r>
          </w:p>
          <w:p w:rsidR="00437EDE" w:rsidRDefault="00437EDE">
            <w:pPr>
              <w:rPr>
                <w:sz w:val="20"/>
                <w:szCs w:val="20"/>
              </w:rPr>
            </w:pPr>
          </w:p>
          <w:p w:rsidR="00437EDE" w:rsidRPr="00437EDE" w:rsidRDefault="00437EDE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437EDE" w:rsidRPr="00437EDE" w:rsidRDefault="00437EDE">
            <w:pPr>
              <w:rPr>
                <w:sz w:val="20"/>
                <w:szCs w:val="20"/>
              </w:rPr>
            </w:pPr>
            <w:r w:rsidRPr="00437EDE">
              <w:rPr>
                <w:sz w:val="20"/>
                <w:szCs w:val="20"/>
              </w:rPr>
              <w:t>Должность:</w:t>
            </w:r>
          </w:p>
        </w:tc>
      </w:tr>
      <w:tr w:rsidR="00437EDE" w:rsidTr="002F50B9">
        <w:tc>
          <w:tcPr>
            <w:tcW w:w="3828" w:type="dxa"/>
          </w:tcPr>
          <w:p w:rsidR="00437EDE" w:rsidRPr="00437EDE" w:rsidRDefault="00437EDE">
            <w:pPr>
              <w:rPr>
                <w:sz w:val="20"/>
                <w:szCs w:val="20"/>
              </w:rPr>
            </w:pPr>
            <w:r w:rsidRPr="00437EDE">
              <w:rPr>
                <w:sz w:val="20"/>
                <w:szCs w:val="20"/>
              </w:rPr>
              <w:t>Контакты ответственного лица</w:t>
            </w:r>
          </w:p>
        </w:tc>
        <w:tc>
          <w:tcPr>
            <w:tcW w:w="3379" w:type="dxa"/>
          </w:tcPr>
          <w:p w:rsidR="00437EDE" w:rsidRDefault="0043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</w:t>
            </w:r>
          </w:p>
          <w:p w:rsidR="002A5D2B" w:rsidRDefault="002A5D2B">
            <w:pPr>
              <w:rPr>
                <w:sz w:val="20"/>
                <w:szCs w:val="20"/>
              </w:rPr>
            </w:pPr>
          </w:p>
          <w:p w:rsidR="002A5D2B" w:rsidRPr="00437EDE" w:rsidRDefault="002A5D2B">
            <w:pPr>
              <w:rPr>
                <w:sz w:val="20"/>
                <w:szCs w:val="20"/>
              </w:rPr>
            </w:pPr>
          </w:p>
        </w:tc>
        <w:tc>
          <w:tcPr>
            <w:tcW w:w="3283" w:type="dxa"/>
          </w:tcPr>
          <w:p w:rsidR="00437EDE" w:rsidRDefault="00437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</w:rPr>
              <w:t>:</w:t>
            </w:r>
          </w:p>
          <w:p w:rsidR="00437EDE" w:rsidRPr="00437EDE" w:rsidRDefault="00437EDE">
            <w:pPr>
              <w:rPr>
                <w:sz w:val="20"/>
                <w:szCs w:val="20"/>
              </w:rPr>
            </w:pPr>
          </w:p>
        </w:tc>
      </w:tr>
      <w:tr w:rsidR="00437EDE" w:rsidTr="002F50B9">
        <w:tc>
          <w:tcPr>
            <w:tcW w:w="3828" w:type="dxa"/>
          </w:tcPr>
          <w:p w:rsidR="002F50B9" w:rsidRDefault="00437EDE">
            <w:pPr>
              <w:rPr>
                <w:sz w:val="20"/>
                <w:szCs w:val="20"/>
              </w:rPr>
            </w:pPr>
            <w:r w:rsidRPr="00437EDE">
              <w:rPr>
                <w:sz w:val="20"/>
                <w:szCs w:val="20"/>
              </w:rPr>
              <w:t>Подпись лица ответственного за заполнение опросного листа</w:t>
            </w:r>
            <w:r w:rsidR="002A5D2B">
              <w:rPr>
                <w:sz w:val="20"/>
                <w:szCs w:val="20"/>
              </w:rPr>
              <w:t xml:space="preserve"> </w:t>
            </w:r>
          </w:p>
          <w:p w:rsidR="00437EDE" w:rsidRPr="00437EDE" w:rsidRDefault="002A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печать организации</w:t>
            </w:r>
          </w:p>
        </w:tc>
        <w:tc>
          <w:tcPr>
            <w:tcW w:w="3379" w:type="dxa"/>
          </w:tcPr>
          <w:p w:rsidR="00437EDE" w:rsidRDefault="00437EDE">
            <w:pPr>
              <w:rPr>
                <w:sz w:val="20"/>
                <w:szCs w:val="20"/>
              </w:rPr>
            </w:pPr>
          </w:p>
          <w:p w:rsidR="00437EDE" w:rsidRDefault="00437EDE">
            <w:pPr>
              <w:rPr>
                <w:sz w:val="20"/>
                <w:szCs w:val="20"/>
              </w:rPr>
            </w:pPr>
          </w:p>
          <w:p w:rsidR="002A5D2B" w:rsidRDefault="002A5D2B">
            <w:pPr>
              <w:rPr>
                <w:sz w:val="20"/>
                <w:szCs w:val="20"/>
              </w:rPr>
            </w:pPr>
          </w:p>
          <w:p w:rsidR="00437EDE" w:rsidRDefault="00437EDE">
            <w:pPr>
              <w:rPr>
                <w:sz w:val="20"/>
                <w:szCs w:val="20"/>
              </w:rPr>
            </w:pPr>
          </w:p>
          <w:p w:rsidR="00437EDE" w:rsidRPr="00437EDE" w:rsidRDefault="002A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  <w:tc>
          <w:tcPr>
            <w:tcW w:w="3283" w:type="dxa"/>
          </w:tcPr>
          <w:p w:rsidR="00437EDE" w:rsidRDefault="00437EDE">
            <w:pPr>
              <w:rPr>
                <w:sz w:val="20"/>
                <w:szCs w:val="20"/>
              </w:rPr>
            </w:pPr>
          </w:p>
          <w:p w:rsidR="00437EDE" w:rsidRDefault="00437EDE">
            <w:pPr>
              <w:rPr>
                <w:sz w:val="20"/>
                <w:szCs w:val="20"/>
              </w:rPr>
            </w:pPr>
          </w:p>
          <w:p w:rsidR="00437EDE" w:rsidRDefault="00437EDE">
            <w:pPr>
              <w:rPr>
                <w:sz w:val="20"/>
                <w:szCs w:val="20"/>
              </w:rPr>
            </w:pPr>
          </w:p>
          <w:p w:rsidR="002A5D2B" w:rsidRDefault="002A5D2B">
            <w:pPr>
              <w:rPr>
                <w:sz w:val="20"/>
                <w:szCs w:val="20"/>
              </w:rPr>
            </w:pPr>
          </w:p>
          <w:p w:rsidR="00437EDE" w:rsidRPr="00437EDE" w:rsidRDefault="002A5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</w:tr>
    </w:tbl>
    <w:p w:rsidR="00437EDE" w:rsidRDefault="00437EDE">
      <w:pPr>
        <w:ind w:left="-900"/>
        <w:rPr>
          <w:sz w:val="22"/>
          <w:szCs w:val="20"/>
        </w:rPr>
      </w:pPr>
    </w:p>
    <w:p w:rsidR="003E45BE" w:rsidRDefault="003E45BE">
      <w:pPr>
        <w:ind w:left="-900"/>
        <w:rPr>
          <w:sz w:val="22"/>
          <w:szCs w:val="20"/>
        </w:rPr>
      </w:pPr>
    </w:p>
    <w:p w:rsidR="002B4A60" w:rsidRPr="00B03B2C" w:rsidRDefault="002B4A60" w:rsidP="002B4A60">
      <w:pPr>
        <w:ind w:left="-900"/>
        <w:rPr>
          <w:color w:val="FF0000"/>
          <w:sz w:val="22"/>
          <w:szCs w:val="20"/>
        </w:rPr>
      </w:pPr>
      <w:r w:rsidRPr="00B03B2C">
        <w:rPr>
          <w:color w:val="FF0000"/>
          <w:sz w:val="22"/>
          <w:szCs w:val="20"/>
        </w:rPr>
        <w:t>После заполнения,</w:t>
      </w:r>
      <w:r w:rsidR="004509CB" w:rsidRPr="00B03B2C">
        <w:rPr>
          <w:color w:val="FF0000"/>
          <w:sz w:val="22"/>
          <w:szCs w:val="20"/>
        </w:rPr>
        <w:t xml:space="preserve"> отправьте</w:t>
      </w:r>
      <w:r w:rsidRPr="00B03B2C">
        <w:rPr>
          <w:color w:val="FF0000"/>
          <w:sz w:val="22"/>
          <w:szCs w:val="20"/>
        </w:rPr>
        <w:t xml:space="preserve"> опросн</w:t>
      </w:r>
      <w:r w:rsidR="004509CB" w:rsidRPr="00B03B2C">
        <w:rPr>
          <w:color w:val="FF0000"/>
          <w:sz w:val="22"/>
          <w:szCs w:val="20"/>
        </w:rPr>
        <w:t>ый</w:t>
      </w:r>
      <w:r w:rsidRPr="00B03B2C">
        <w:rPr>
          <w:color w:val="FF0000"/>
          <w:sz w:val="22"/>
          <w:szCs w:val="20"/>
        </w:rPr>
        <w:t xml:space="preserve"> лист </w:t>
      </w:r>
      <w:r w:rsidR="004509CB" w:rsidRPr="00B03B2C">
        <w:rPr>
          <w:color w:val="FF0000"/>
          <w:sz w:val="22"/>
          <w:szCs w:val="20"/>
        </w:rPr>
        <w:t xml:space="preserve">на почту </w:t>
      </w:r>
      <w:r w:rsidR="004509CB" w:rsidRPr="00B03B2C">
        <w:rPr>
          <w:color w:val="FF0000"/>
          <w:sz w:val="22"/>
          <w:szCs w:val="20"/>
          <w:lang w:val="en-US"/>
        </w:rPr>
        <w:t>info</w:t>
      </w:r>
      <w:r w:rsidR="004509CB" w:rsidRPr="00B03B2C">
        <w:rPr>
          <w:color w:val="FF0000"/>
          <w:sz w:val="22"/>
          <w:szCs w:val="20"/>
        </w:rPr>
        <w:t>@</w:t>
      </w:r>
      <w:r w:rsidR="004509CB" w:rsidRPr="00B03B2C">
        <w:rPr>
          <w:color w:val="FF0000"/>
          <w:sz w:val="22"/>
          <w:szCs w:val="20"/>
          <w:lang w:val="en-US"/>
        </w:rPr>
        <w:t>kes</w:t>
      </w:r>
      <w:r w:rsidR="004509CB" w:rsidRPr="00B03B2C">
        <w:rPr>
          <w:color w:val="FF0000"/>
          <w:sz w:val="22"/>
          <w:szCs w:val="20"/>
        </w:rPr>
        <w:t>-</w:t>
      </w:r>
      <w:r w:rsidR="004509CB" w:rsidRPr="00B03B2C">
        <w:rPr>
          <w:color w:val="FF0000"/>
          <w:sz w:val="22"/>
          <w:szCs w:val="20"/>
          <w:lang w:val="en-US"/>
        </w:rPr>
        <w:t>group</w:t>
      </w:r>
      <w:r w:rsidR="004509CB" w:rsidRPr="00B03B2C">
        <w:rPr>
          <w:color w:val="FF0000"/>
          <w:sz w:val="22"/>
          <w:szCs w:val="20"/>
        </w:rPr>
        <w:t>.</w:t>
      </w:r>
      <w:r w:rsidR="004509CB" w:rsidRPr="00B03B2C">
        <w:rPr>
          <w:color w:val="FF0000"/>
          <w:sz w:val="22"/>
          <w:szCs w:val="20"/>
          <w:lang w:val="en-US"/>
        </w:rPr>
        <w:t>ru</w:t>
      </w:r>
    </w:p>
    <w:p w:rsidR="004509CB" w:rsidRDefault="004509CB" w:rsidP="002B4A60">
      <w:pPr>
        <w:ind w:left="-900"/>
        <w:rPr>
          <w:sz w:val="22"/>
          <w:szCs w:val="20"/>
        </w:rPr>
      </w:pPr>
    </w:p>
    <w:p w:rsidR="002B4A60" w:rsidRPr="004509CB" w:rsidRDefault="002B4A60" w:rsidP="002B4A60">
      <w:pPr>
        <w:ind w:left="-900"/>
        <w:rPr>
          <w:i/>
          <w:sz w:val="22"/>
          <w:szCs w:val="20"/>
        </w:rPr>
      </w:pPr>
      <w:r w:rsidRPr="00FC41E2">
        <w:rPr>
          <w:i/>
          <w:sz w:val="22"/>
          <w:szCs w:val="20"/>
          <w:highlight w:val="yellow"/>
        </w:rPr>
        <w:t xml:space="preserve">Огромная просьба: для соблюдения внутреннего регламента нашей организации всегда подписывайте опросный лист и заполняйте раздел контактная информация (даже если опросный лист заполнен </w:t>
      </w:r>
      <w:r w:rsidR="00010C9B" w:rsidRPr="00FC41E2">
        <w:rPr>
          <w:i/>
          <w:sz w:val="22"/>
          <w:szCs w:val="20"/>
          <w:highlight w:val="yellow"/>
        </w:rPr>
        <w:t xml:space="preserve">не полностью </w:t>
      </w:r>
      <w:r w:rsidRPr="00FC41E2">
        <w:rPr>
          <w:i/>
          <w:sz w:val="22"/>
          <w:szCs w:val="20"/>
          <w:highlight w:val="yellow"/>
        </w:rPr>
        <w:t xml:space="preserve">или Вы затрудняетесь в заполнении некоторых </w:t>
      </w:r>
      <w:r w:rsidR="00010C9B" w:rsidRPr="00FC41E2">
        <w:rPr>
          <w:i/>
          <w:sz w:val="22"/>
          <w:szCs w:val="20"/>
          <w:highlight w:val="yellow"/>
        </w:rPr>
        <w:t xml:space="preserve">или всех </w:t>
      </w:r>
      <w:r w:rsidRPr="00FC41E2">
        <w:rPr>
          <w:i/>
          <w:sz w:val="22"/>
          <w:szCs w:val="20"/>
          <w:highlight w:val="yellow"/>
        </w:rPr>
        <w:t>пунктов).</w:t>
      </w:r>
      <w:r w:rsidR="00010C9B" w:rsidRPr="004509CB">
        <w:rPr>
          <w:i/>
          <w:sz w:val="22"/>
          <w:szCs w:val="20"/>
        </w:rPr>
        <w:t xml:space="preserve"> </w:t>
      </w:r>
    </w:p>
    <w:p w:rsidR="00010C9B" w:rsidRDefault="00010C9B" w:rsidP="002B4A60">
      <w:pPr>
        <w:ind w:left="-900"/>
        <w:rPr>
          <w:sz w:val="22"/>
          <w:szCs w:val="20"/>
        </w:rPr>
      </w:pPr>
      <w:bookmarkStart w:id="0" w:name="_GoBack"/>
      <w:bookmarkEnd w:id="0"/>
    </w:p>
    <w:sectPr w:rsidR="00010C9B">
      <w:headerReference w:type="default" r:id="rId7"/>
      <w:headerReference w:type="first" r:id="rId8"/>
      <w:pgSz w:w="11906" w:h="16838"/>
      <w:pgMar w:top="766" w:right="567" w:bottom="187" w:left="1418" w:header="709" w:footer="13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36F" w:rsidRDefault="00CE236F">
      <w:r>
        <w:separator/>
      </w:r>
    </w:p>
  </w:endnote>
  <w:endnote w:type="continuationSeparator" w:id="0">
    <w:p w:rsidR="00CE236F" w:rsidRDefault="00CE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36F" w:rsidRDefault="00CE236F">
      <w:r>
        <w:separator/>
      </w:r>
    </w:p>
  </w:footnote>
  <w:footnote w:type="continuationSeparator" w:id="0">
    <w:p w:rsidR="00CE236F" w:rsidRDefault="00CE2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996"/>
      <w:gridCol w:w="7925"/>
    </w:tblGrid>
    <w:tr w:rsidR="00637746" w:rsidRPr="004509CB">
      <w:tc>
        <w:tcPr>
          <w:tcW w:w="19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7746" w:rsidRDefault="00305F69">
          <w:pPr>
            <w:pStyle w:val="aa"/>
            <w:ind w:left="-142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219200" cy="904875"/>
                <wp:effectExtent l="0" t="0" r="0" b="0"/>
                <wp:docPr id="1" name="Picture" descr="Логотип вертикаль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Логотип вертикаль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7746" w:rsidRDefault="00305F69">
          <w:pPr>
            <w:pStyle w:val="aa"/>
            <w:jc w:val="center"/>
            <w:rPr>
              <w:lang w:val="ru-RU"/>
            </w:rPr>
          </w:pPr>
          <w:r>
            <w:rPr>
              <w:lang w:val="ru-RU"/>
            </w:rPr>
            <w:t>ОБЩЕСТВО С ОГРАНИЧЕННОЙ ОТВЕТСТВЕННОСТЬЮ</w:t>
          </w:r>
        </w:p>
        <w:p w:rsidR="00637746" w:rsidRDefault="00305F69">
          <w:pPr>
            <w:pStyle w:val="aa"/>
            <w:jc w:val="center"/>
            <w:rPr>
              <w:b/>
              <w:sz w:val="28"/>
              <w:lang w:val="ru-RU"/>
            </w:rPr>
          </w:pPr>
          <w:r>
            <w:rPr>
              <w:b/>
              <w:sz w:val="28"/>
              <w:lang w:val="ru-RU"/>
            </w:rPr>
            <w:t>«</w:t>
          </w:r>
          <w:proofErr w:type="spellStart"/>
          <w:r>
            <w:rPr>
              <w:b/>
              <w:sz w:val="28"/>
              <w:lang w:val="ru-RU"/>
            </w:rPr>
            <w:t>КлиматЭнергоСтрой</w:t>
          </w:r>
          <w:proofErr w:type="spellEnd"/>
          <w:r>
            <w:rPr>
              <w:b/>
              <w:sz w:val="28"/>
              <w:lang w:val="ru-RU"/>
            </w:rPr>
            <w:t>»</w:t>
          </w:r>
        </w:p>
        <w:p w:rsidR="00637746" w:rsidRDefault="00305F69">
          <w:pPr>
            <w:pStyle w:val="aa"/>
            <w:jc w:val="center"/>
          </w:pPr>
          <w:r>
            <w:rPr>
              <w:lang w:val="ru-RU"/>
            </w:rPr>
            <w:t xml:space="preserve">Адрес: </w:t>
          </w:r>
          <w:r>
            <w:t xml:space="preserve">350075, </w:t>
          </w:r>
          <w:proofErr w:type="spellStart"/>
          <w:r>
            <w:t>г.Краснодар</w:t>
          </w:r>
          <w:proofErr w:type="spellEnd"/>
          <w:r>
            <w:t>, ул. Стасова</w:t>
          </w:r>
          <w:r>
            <w:rPr>
              <w:lang w:val="ru-RU"/>
            </w:rPr>
            <w:t>/</w:t>
          </w:r>
          <w:proofErr w:type="spellStart"/>
          <w:r>
            <w:t>Сормовская</w:t>
          </w:r>
          <w:proofErr w:type="spellEnd"/>
          <w:r>
            <w:t>, 178-180/1</w:t>
          </w:r>
          <w:r>
            <w:rPr>
              <w:lang w:val="ru-RU"/>
            </w:rPr>
            <w:t>,</w:t>
          </w:r>
          <w:r>
            <w:t xml:space="preserve">                                       </w:t>
          </w:r>
        </w:p>
        <w:p w:rsidR="00637746" w:rsidRDefault="00305F69">
          <w:pPr>
            <w:ind w:firstLine="708"/>
          </w:pPr>
          <w:r>
            <w:t xml:space="preserve">     тел./факс: (861) 279-00-95, 299-11-41, 299-11-42, 299-11-43,</w:t>
          </w:r>
        </w:p>
        <w:p w:rsidR="00637746" w:rsidRDefault="00305F69">
          <w:pPr>
            <w:pStyle w:val="aa"/>
            <w:jc w:val="center"/>
            <w:rPr>
              <w:lang w:val="ru-RU"/>
            </w:rPr>
          </w:pPr>
          <w:r>
            <w:rPr>
              <w:lang w:val="ru-RU"/>
            </w:rPr>
            <w:t>ОГРН 1102312000768, ИНН 2312168267, КПП 231201001</w:t>
          </w:r>
        </w:p>
        <w:p w:rsidR="00637746" w:rsidRDefault="00CE236F">
          <w:pPr>
            <w:pStyle w:val="aa"/>
            <w:jc w:val="center"/>
            <w:rPr>
              <w:lang w:val="en-US"/>
            </w:rPr>
          </w:pPr>
          <w:hyperlink r:id="rId2">
            <w:r w:rsidR="00305F69">
              <w:rPr>
                <w:rStyle w:val="-"/>
                <w:lang w:val="en-US"/>
              </w:rPr>
              <w:t>http://www.kes-group.ru</w:t>
            </w:r>
          </w:hyperlink>
          <w:r w:rsidR="00305F69">
            <w:rPr>
              <w:lang w:val="en-US"/>
            </w:rPr>
            <w:t xml:space="preserve">, E-mail: </w:t>
          </w:r>
          <w:hyperlink r:id="rId3">
            <w:r w:rsidR="00305F69">
              <w:rPr>
                <w:rStyle w:val="-"/>
                <w:lang w:val="en-US"/>
              </w:rPr>
              <w:t>info@kes-group.ru</w:t>
            </w:r>
          </w:hyperlink>
          <w:r w:rsidR="00305F69">
            <w:rPr>
              <w:lang w:val="en-US"/>
            </w:rPr>
            <w:t xml:space="preserve"> </w:t>
          </w:r>
        </w:p>
      </w:tc>
    </w:tr>
  </w:tbl>
  <w:p w:rsidR="00637746" w:rsidRDefault="00305F69">
    <w:pPr>
      <w:pStyle w:val="aa"/>
      <w:rPr>
        <w:lang w:val="en-US"/>
      </w:rPr>
    </w:pPr>
    <w:r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996"/>
      <w:gridCol w:w="7925"/>
    </w:tblGrid>
    <w:tr w:rsidR="00637746" w:rsidRPr="004509CB">
      <w:tc>
        <w:tcPr>
          <w:tcW w:w="199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7746" w:rsidRDefault="00305F69">
          <w:pPr>
            <w:pStyle w:val="aa"/>
            <w:ind w:left="-142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1219200" cy="904875"/>
                <wp:effectExtent l="0" t="0" r="0" b="0"/>
                <wp:docPr id="2" name="Picture" descr="Логотип вертикаль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Логотип вертикаль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37746" w:rsidRDefault="00305F69">
          <w:pPr>
            <w:pStyle w:val="aa"/>
            <w:jc w:val="center"/>
            <w:rPr>
              <w:lang w:val="ru-RU"/>
            </w:rPr>
          </w:pPr>
          <w:r>
            <w:rPr>
              <w:lang w:val="ru-RU"/>
            </w:rPr>
            <w:t>ОБЩЕСТВО С ОГРАНИЧЕННОЙ ОТВЕТСТВЕННОСТЬЮ</w:t>
          </w:r>
        </w:p>
        <w:p w:rsidR="00637746" w:rsidRDefault="00305F69">
          <w:pPr>
            <w:pStyle w:val="aa"/>
            <w:jc w:val="center"/>
            <w:rPr>
              <w:b/>
              <w:sz w:val="28"/>
              <w:lang w:val="ru-RU"/>
            </w:rPr>
          </w:pPr>
          <w:r>
            <w:rPr>
              <w:b/>
              <w:sz w:val="28"/>
              <w:lang w:val="ru-RU"/>
            </w:rPr>
            <w:t>«</w:t>
          </w:r>
          <w:proofErr w:type="spellStart"/>
          <w:r>
            <w:rPr>
              <w:b/>
              <w:sz w:val="28"/>
              <w:lang w:val="ru-RU"/>
            </w:rPr>
            <w:t>КлиматЭнергоСтрой</w:t>
          </w:r>
          <w:proofErr w:type="spellEnd"/>
          <w:r>
            <w:rPr>
              <w:b/>
              <w:sz w:val="28"/>
              <w:lang w:val="ru-RU"/>
            </w:rPr>
            <w:t>»</w:t>
          </w:r>
        </w:p>
        <w:p w:rsidR="00637746" w:rsidRDefault="00305F69">
          <w:pPr>
            <w:pStyle w:val="aa"/>
            <w:jc w:val="center"/>
          </w:pPr>
          <w:r>
            <w:rPr>
              <w:lang w:val="ru-RU"/>
            </w:rPr>
            <w:t xml:space="preserve">Адрес: </w:t>
          </w:r>
          <w:r>
            <w:t xml:space="preserve">350075, </w:t>
          </w:r>
          <w:proofErr w:type="spellStart"/>
          <w:r>
            <w:t>г.Краснодар</w:t>
          </w:r>
          <w:proofErr w:type="spellEnd"/>
          <w:r>
            <w:t>, ул. Стасова</w:t>
          </w:r>
          <w:r>
            <w:rPr>
              <w:lang w:val="ru-RU"/>
            </w:rPr>
            <w:t>/</w:t>
          </w:r>
          <w:proofErr w:type="spellStart"/>
          <w:r>
            <w:t>Сормовская</w:t>
          </w:r>
          <w:proofErr w:type="spellEnd"/>
          <w:r>
            <w:t>, 178-180/1</w:t>
          </w:r>
          <w:r>
            <w:rPr>
              <w:lang w:val="ru-RU"/>
            </w:rPr>
            <w:t>,</w:t>
          </w:r>
          <w:r>
            <w:t xml:space="preserve">                                       </w:t>
          </w:r>
        </w:p>
        <w:p w:rsidR="00637746" w:rsidRDefault="00305F69">
          <w:pPr>
            <w:ind w:firstLine="708"/>
          </w:pPr>
          <w:r>
            <w:t xml:space="preserve">     тел./факс: (861) 279-00-95, 299-11-41, 299-11-42, 299-11-43,</w:t>
          </w:r>
        </w:p>
        <w:p w:rsidR="00637746" w:rsidRDefault="00305F69">
          <w:pPr>
            <w:pStyle w:val="aa"/>
            <w:jc w:val="center"/>
            <w:rPr>
              <w:lang w:val="ru-RU"/>
            </w:rPr>
          </w:pPr>
          <w:r>
            <w:rPr>
              <w:lang w:val="ru-RU"/>
            </w:rPr>
            <w:t>ОГРН 1102312000768, ИНН 2312168267, КПП 231201001</w:t>
          </w:r>
        </w:p>
        <w:p w:rsidR="00637746" w:rsidRDefault="00CE236F">
          <w:pPr>
            <w:pStyle w:val="aa"/>
            <w:jc w:val="center"/>
            <w:rPr>
              <w:lang w:val="en-US"/>
            </w:rPr>
          </w:pPr>
          <w:hyperlink r:id="rId2">
            <w:r w:rsidR="00305F69">
              <w:rPr>
                <w:rStyle w:val="-"/>
                <w:lang w:val="en-US"/>
              </w:rPr>
              <w:t>http://www.kes-group.ru</w:t>
            </w:r>
          </w:hyperlink>
          <w:r w:rsidR="00305F69">
            <w:rPr>
              <w:lang w:val="en-US"/>
            </w:rPr>
            <w:t xml:space="preserve">, E-mail: </w:t>
          </w:r>
          <w:hyperlink r:id="rId3">
            <w:r w:rsidR="00305F69">
              <w:rPr>
                <w:rStyle w:val="-"/>
                <w:lang w:val="en-US"/>
              </w:rPr>
              <w:t>info@kes-group.ru</w:t>
            </w:r>
          </w:hyperlink>
          <w:r w:rsidR="00305F69">
            <w:rPr>
              <w:lang w:val="en-US"/>
            </w:rPr>
            <w:t xml:space="preserve"> </w:t>
          </w:r>
        </w:p>
      </w:tc>
    </w:tr>
  </w:tbl>
  <w:p w:rsidR="00637746" w:rsidRDefault="00305F69">
    <w:pPr>
      <w:pStyle w:val="aa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536D"/>
    <w:multiLevelType w:val="multilevel"/>
    <w:tmpl w:val="72C46B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FF397C"/>
    <w:multiLevelType w:val="multilevel"/>
    <w:tmpl w:val="FF68CB12"/>
    <w:lvl w:ilvl="0">
      <w:start w:val="1"/>
      <w:numFmt w:val="decimal"/>
      <w:lvlText w:val="%1."/>
      <w:lvlJc w:val="left"/>
      <w:pPr>
        <w:ind w:left="-18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2340"/>
        </w:tabs>
        <w:ind w:left="23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2700"/>
        </w:tabs>
        <w:ind w:left="2700" w:hanging="360"/>
      </w:pPr>
      <w:rPr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46"/>
    <w:rsid w:val="00010C9B"/>
    <w:rsid w:val="0003374F"/>
    <w:rsid w:val="00061D9B"/>
    <w:rsid w:val="000B5D69"/>
    <w:rsid w:val="00103F6D"/>
    <w:rsid w:val="00270589"/>
    <w:rsid w:val="002A5D2B"/>
    <w:rsid w:val="002B4A60"/>
    <w:rsid w:val="002E0022"/>
    <w:rsid w:val="002F50B9"/>
    <w:rsid w:val="00305F69"/>
    <w:rsid w:val="00327CD3"/>
    <w:rsid w:val="003813AA"/>
    <w:rsid w:val="003E45BE"/>
    <w:rsid w:val="00437EDE"/>
    <w:rsid w:val="004509CB"/>
    <w:rsid w:val="00470BFA"/>
    <w:rsid w:val="004E158B"/>
    <w:rsid w:val="005D23FB"/>
    <w:rsid w:val="00615439"/>
    <w:rsid w:val="00637746"/>
    <w:rsid w:val="00735CE1"/>
    <w:rsid w:val="0074131C"/>
    <w:rsid w:val="007C092C"/>
    <w:rsid w:val="007D576A"/>
    <w:rsid w:val="008543BD"/>
    <w:rsid w:val="008D6F31"/>
    <w:rsid w:val="008F2BD1"/>
    <w:rsid w:val="00921DF6"/>
    <w:rsid w:val="00993002"/>
    <w:rsid w:val="009D6D03"/>
    <w:rsid w:val="00A43B67"/>
    <w:rsid w:val="00B03B2C"/>
    <w:rsid w:val="00C45B6B"/>
    <w:rsid w:val="00C85F35"/>
    <w:rsid w:val="00CE236F"/>
    <w:rsid w:val="00D74500"/>
    <w:rsid w:val="00DE4587"/>
    <w:rsid w:val="00DF0E00"/>
    <w:rsid w:val="00E5299E"/>
    <w:rsid w:val="00EA7375"/>
    <w:rsid w:val="00F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25676A-CFE9-4D9F-9DA4-BA2A4239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link w:val="30"/>
    <w:uiPriority w:val="9"/>
    <w:qFormat/>
    <w:rsid w:val="002E5612"/>
    <w:pPr>
      <w:outlineLvl w:val="2"/>
    </w:pPr>
  </w:style>
  <w:style w:type="paragraph" w:styleId="8">
    <w:name w:val="heading 8"/>
    <w:basedOn w:val="a"/>
    <w:link w:val="80"/>
    <w:uiPriority w:val="9"/>
    <w:unhideWhenUsed/>
    <w:qFormat/>
    <w:rsid w:val="009C62C5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Верхний колонтитул Знак"/>
    <w:uiPriority w:val="99"/>
    <w:rsid w:val="007869D0"/>
    <w:rPr>
      <w:sz w:val="24"/>
      <w:szCs w:val="24"/>
      <w:lang w:eastAsia="ar-SA"/>
    </w:rPr>
  </w:style>
  <w:style w:type="character" w:customStyle="1" w:styleId="a4">
    <w:name w:val="Текст выноски Знак"/>
    <w:uiPriority w:val="99"/>
    <w:semiHidden/>
    <w:rsid w:val="007869D0"/>
    <w:rPr>
      <w:rFonts w:ascii="Tahoma" w:hAnsi="Tahoma" w:cs="Tahoma"/>
      <w:sz w:val="16"/>
      <w:szCs w:val="16"/>
      <w:lang w:eastAsia="ar-SA"/>
    </w:rPr>
  </w:style>
  <w:style w:type="character" w:customStyle="1" w:styleId="a5">
    <w:name w:val="Нижний колонтитул Знак"/>
    <w:uiPriority w:val="99"/>
    <w:rsid w:val="00351C4D"/>
    <w:rPr>
      <w:sz w:val="24"/>
      <w:szCs w:val="24"/>
      <w:lang w:eastAsia="ar-SA"/>
    </w:rPr>
  </w:style>
  <w:style w:type="character" w:customStyle="1" w:styleId="30">
    <w:name w:val="Заголовок 3 Знак"/>
    <w:link w:val="3"/>
    <w:uiPriority w:val="9"/>
    <w:rsid w:val="002E5612"/>
    <w:rPr>
      <w:b/>
      <w:bCs/>
      <w:sz w:val="27"/>
      <w:szCs w:val="27"/>
    </w:rPr>
  </w:style>
  <w:style w:type="character" w:customStyle="1" w:styleId="apple-converted-space">
    <w:name w:val="apple-converted-space"/>
    <w:rsid w:val="002E5612"/>
  </w:style>
  <w:style w:type="character" w:customStyle="1" w:styleId="partnum">
    <w:name w:val="partnum"/>
    <w:rsid w:val="00D70115"/>
  </w:style>
  <w:style w:type="character" w:customStyle="1" w:styleId="present">
    <w:name w:val="present"/>
    <w:rsid w:val="00D70115"/>
  </w:style>
  <w:style w:type="character" w:customStyle="1" w:styleId="80">
    <w:name w:val="Заголовок 8 Знак"/>
    <w:basedOn w:val="a0"/>
    <w:link w:val="8"/>
    <w:uiPriority w:val="9"/>
    <w:rsid w:val="009C62C5"/>
    <w:rPr>
      <w:rFonts w:ascii="Cambria" w:hAnsi="Cambria"/>
      <w:color w:val="404040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b/>
      <w:color w:val="000000"/>
    </w:rPr>
  </w:style>
  <w:style w:type="character" w:customStyle="1" w:styleId="ListLabel4">
    <w:name w:val="ListLabel 4"/>
    <w:rPr>
      <w:sz w:val="20"/>
      <w:szCs w:val="20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pPr>
      <w:spacing w:after="120" w:line="288" w:lineRule="auto"/>
    </w:pPr>
  </w:style>
  <w:style w:type="paragraph" w:styleId="a7">
    <w:name w:val="List"/>
    <w:basedOn w:val="a6"/>
    <w:rPr>
      <w:rFonts w:cs="Tahoma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a">
    <w:name w:val="head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er"/>
    <w:basedOn w:val="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alloon Text"/>
    <w:basedOn w:val="a"/>
    <w:uiPriority w:val="99"/>
    <w:semiHidden/>
    <w:unhideWhenUsed/>
    <w:rsid w:val="007869D0"/>
    <w:rPr>
      <w:rFonts w:ascii="Tahoma" w:hAnsi="Tahoma"/>
      <w:sz w:val="16"/>
      <w:szCs w:val="16"/>
      <w:lang w:val="x-none"/>
    </w:rPr>
  </w:style>
  <w:style w:type="paragraph" w:styleId="af">
    <w:name w:val="Normal (Web)"/>
    <w:basedOn w:val="a"/>
    <w:unhideWhenUsed/>
    <w:rsid w:val="00D70115"/>
    <w:pPr>
      <w:spacing w:after="280"/>
    </w:pPr>
    <w:rPr>
      <w:lang w:eastAsia="ru-RU"/>
    </w:rPr>
  </w:style>
  <w:style w:type="paragraph" w:customStyle="1" w:styleId="spisok">
    <w:name w:val="spisok"/>
    <w:basedOn w:val="a"/>
    <w:rsid w:val="00D70115"/>
    <w:pPr>
      <w:spacing w:after="280"/>
    </w:pPr>
    <w:rPr>
      <w:lang w:eastAsia="ru-RU"/>
    </w:rPr>
  </w:style>
  <w:style w:type="table" w:styleId="af0">
    <w:name w:val="Table Grid"/>
    <w:basedOn w:val="a1"/>
    <w:uiPriority w:val="59"/>
    <w:rsid w:val="006477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7D5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es-group.ru" TargetMode="External"/><Relationship Id="rId2" Type="http://schemas.openxmlformats.org/officeDocument/2006/relationships/hyperlink" Target="http://www.kes-group.ru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es-group.ru" TargetMode="External"/><Relationship Id="rId2" Type="http://schemas.openxmlformats.org/officeDocument/2006/relationships/hyperlink" Target="http://www.kes-group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Comp</dc:creator>
  <cp:lastModifiedBy>user</cp:lastModifiedBy>
  <cp:revision>7</cp:revision>
  <cp:lastPrinted>2012-06-01T10:00:00Z</cp:lastPrinted>
  <dcterms:created xsi:type="dcterms:W3CDTF">2018-04-09T08:32:00Z</dcterms:created>
  <dcterms:modified xsi:type="dcterms:W3CDTF">2019-03-09T10:04:00Z</dcterms:modified>
  <dc:language>ru-RU</dc:language>
</cp:coreProperties>
</file>